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37" w:lineRule="exact"/>
        <w:rPr>
          <w:sz w:val="24"/>
          <w:szCs w:val="24"/>
          <w:color w:val="auto"/>
        </w:rPr>
      </w:pPr>
    </w:p>
    <w:p>
      <w:pPr>
        <w:jc w:val="center"/>
        <w:ind w:left="32"/>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1"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001-36682</w:t>
      </w:r>
    </w:p>
    <w:p>
      <w:pPr>
        <w:spacing w:after="0" w:line="196"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43"/>
          <w:szCs w:val="43"/>
          <w:b w:val="1"/>
          <w:bCs w:val="1"/>
          <w:color w:val="auto"/>
        </w:rPr>
        <w:t>VERITEX HOLDINGS, INC.</w:t>
      </w:r>
    </w:p>
    <w:p>
      <w:pPr>
        <w:spacing w:after="0" w:line="58"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(HUNTINGTON BANCSHARES INCORPORATED, AS SUCCESSOR BY MERGER TO VERITEX HOLDINGS, INC.)</w:t>
      </w:r>
    </w:p>
    <w:p>
      <w:pPr>
        <w:spacing w:after="0" w:line="7"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c/o Huntington Bancshares Incorporated</w:t>
      </w:r>
    </w:p>
    <w:p>
      <w:pPr>
        <w:spacing w:after="0" w:line="31"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as successor by merger to Veritex Holdings, Inc.</w:t>
      </w:r>
    </w:p>
    <w:p>
      <w:pPr>
        <w:spacing w:after="0" w:line="9"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41 South High Street</w:t>
      </w:r>
    </w:p>
    <w:p>
      <w:pPr>
        <w:spacing w:after="0" w:line="9"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Columbus, Ohio 43287</w:t>
      </w:r>
    </w:p>
    <w:p>
      <w:pPr>
        <w:spacing w:after="0" w:line="9"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(614) 480-2265</w:t>
      </w:r>
    </w:p>
    <w:p>
      <w:pPr>
        <w:spacing w:after="0" w:line="9"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29" w:lineRule="exact"/>
        <w:rPr>
          <w:sz w:val="24"/>
          <w:szCs w:val="24"/>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21"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07" w:lineRule="exact"/>
        <w:rPr>
          <w:sz w:val="24"/>
          <w:szCs w:val="24"/>
          <w:color w:val="auto"/>
        </w:rPr>
      </w:pPr>
    </w:p>
    <w:p>
      <w:pPr>
        <w:ind w:left="432"/>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212"/>
          </w:cols>
          <w:pgMar w:left="328" w:top="516" w:right="359" w:bottom="1440" w:gutter="0" w:footer="0" w:header="0"/>
        </w:sectPr>
      </w:pPr>
    </w:p>
    <w:p>
      <w:pPr>
        <w:spacing w:after="0" w:line="225" w:lineRule="exact"/>
        <w:rPr>
          <w:sz w:val="24"/>
          <w:szCs w:val="24"/>
          <w:color w:val="auto"/>
        </w:rPr>
      </w:pPr>
    </w:p>
    <w:p>
      <w:pPr>
        <w:ind w:left="4492"/>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92"/>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92"/>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92"/>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92"/>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92"/>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932" w:space="480"/>
            <w:col w:w="4800"/>
          </w:cols>
          <w:pgMar w:left="328" w:top="516" w:right="359" w:bottom="1440" w:gutter="0" w:footer="0" w:header="0"/>
          <w:type w:val="continuous"/>
        </w:sectPr>
      </w:pPr>
    </w:p>
    <w:p>
      <w:pPr>
        <w:spacing w:after="0" w:line="7" w:lineRule="exact"/>
        <w:rPr>
          <w:sz w:val="24"/>
          <w:szCs w:val="24"/>
          <w:color w:val="auto"/>
        </w:rPr>
      </w:pPr>
    </w:p>
    <w:p>
      <w:pPr>
        <w:ind w:left="432"/>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None*</w:t>
      </w:r>
    </w:p>
    <w:p>
      <w:pPr>
        <w:spacing w:after="0" w:line="225" w:lineRule="exact"/>
        <w:rPr>
          <w:sz w:val="24"/>
          <w:szCs w:val="24"/>
          <w:color w:val="auto"/>
        </w:rPr>
      </w:pPr>
    </w:p>
    <w:p>
      <w:pPr>
        <w:ind w:left="-8" w:firstLine="8"/>
        <w:spacing w:after="0" w:line="282" w:lineRule="auto"/>
        <w:tabs>
          <w:tab w:leader="none" w:pos="12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20, 2025, Veritex Holdings, Inc. merged with and into Huntington Bancshares Incorporated, at which time the separate corporate existence of Veritex Holdings, Inc.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259715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414020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16" w:right="359" w:bottom="1440" w:gutter="0" w:footer="0" w:header="0"/>
          <w:type w:val="continuous"/>
        </w:sectPr>
      </w:pPr>
    </w:p>
    <w:bookmarkStart w:id="1" w:name="page2"/>
    <w:bookmarkEnd w:id="1"/>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Huntington Bancshares Incorporated (as successor by merger to Veritex Holdings, Inc.) has caused this certification/notice to be signed on its behalf by the undersigned duly authorized person.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2025</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Huntington Bancshares Incorporated</w:t>
            </w:r>
          </w:p>
        </w:tc>
      </w:tr>
      <w:tr>
        <w:trPr>
          <w:trHeight w:val="439"/>
        </w:trPr>
        <w:tc>
          <w:tcPr>
            <w:tcW w:w="3740" w:type="dxa"/>
            <w:vAlign w:val="bottom"/>
          </w:tcPr>
          <w:p>
            <w:pPr>
              <w:spacing w:after="0"/>
              <w:rPr>
                <w:sz w:val="24"/>
                <w:szCs w:val="24"/>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Marcy C. Hingst</w:t>
            </w:r>
          </w:p>
        </w:tc>
      </w:tr>
      <w:tr>
        <w:trPr>
          <w:trHeight w:val="198"/>
        </w:trPr>
        <w:tc>
          <w:tcPr>
            <w:tcW w:w="3740" w:type="dxa"/>
            <w:vAlign w:val="bottom"/>
          </w:tcPr>
          <w:p>
            <w:pPr>
              <w:spacing w:after="0"/>
              <w:rPr>
                <w:sz w:val="17"/>
                <w:szCs w:val="17"/>
                <w:color w:val="auto"/>
              </w:rPr>
            </w:pPr>
          </w:p>
        </w:tc>
        <w:tc>
          <w:tcPr>
            <w:tcW w:w="2460" w:type="dxa"/>
            <w:vAlign w:val="bottom"/>
          </w:tcPr>
          <w:p>
            <w:pPr>
              <w:ind w:left="19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Marcy C. Hingst</w:t>
            </w:r>
          </w:p>
        </w:tc>
      </w:tr>
      <w:tr>
        <w:trPr>
          <w:trHeight w:val="234"/>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533"/>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2025-11-03T10:06:43Z</dcterms:created>
  <dcterms:modified xsi:type="dcterms:W3CDTF">2025-11-03T10:06:43Z</dcterms:modified>
</cp:coreProperties>
</file>